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6284" w14:textId="77777777" w:rsidR="00BF18FC" w:rsidRDefault="00BF18FC" w:rsidP="00BF18FC">
      <w:pPr>
        <w:snapToGrid w:val="0"/>
        <w:spacing w:line="288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年抗生素抗藥性防治中心計畫</w:t>
      </w:r>
    </w:p>
    <w:p w14:paraId="1E10246B" w14:textId="77777777" w:rsidR="00BF18FC" w:rsidRDefault="00BF18FC" w:rsidP="00BF18FC">
      <w:pPr>
        <w:pStyle w:val="a5"/>
        <w:snapToGrid w:val="0"/>
        <w:spacing w:line="288" w:lineRule="auto"/>
        <w:ind w:leftChars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 w:hint="eastAsia"/>
          <w:b/>
          <w:bCs/>
          <w:sz w:val="36"/>
          <w:szCs w:val="36"/>
        </w:rPr>
        <w:t>專業醫事人員教育訓練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議程</w:t>
      </w:r>
    </w:p>
    <w:p w14:paraId="6C51D4C4" w14:textId="59DAD645" w:rsidR="00BF18FC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FCEEA6" wp14:editId="0A6298D7">
            <wp:simplePos x="0" y="0"/>
            <wp:positionH relativeFrom="column">
              <wp:posOffset>5013960</wp:posOffset>
            </wp:positionH>
            <wp:positionV relativeFrom="paragraph">
              <wp:posOffset>127635</wp:posOffset>
            </wp:positionV>
            <wp:extent cx="982980" cy="982980"/>
            <wp:effectExtent l="0" t="0" r="7620" b="762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8"/>
          <w:szCs w:val="28"/>
        </w:rPr>
        <w:t>課程時間：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9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6</w:t>
      </w:r>
      <w:r>
        <w:rPr>
          <w:rFonts w:ascii="Times New Roman" w:eastAsia="標楷體" w:hAnsi="Times New Roman" w:hint="eastAsia"/>
          <w:sz w:val="28"/>
          <w:szCs w:val="28"/>
        </w:rPr>
        <w:t>日</w:t>
      </w:r>
      <w:r w:rsidR="004979DF">
        <w:rPr>
          <w:rFonts w:ascii="Times New Roman" w:eastAsia="標楷體" w:hAnsi="Times New Roman" w:hint="eastAsia"/>
          <w:sz w:val="28"/>
          <w:szCs w:val="28"/>
        </w:rPr>
        <w:t>（星期三）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:00</w:t>
      </w:r>
      <w:r>
        <w:rPr>
          <w:rFonts w:ascii="Times New Roman" w:eastAsia="標楷體" w:hAnsi="Times New Roman" w:hint="eastAsia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: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0</w:t>
      </w:r>
    </w:p>
    <w:p w14:paraId="1A5C5BE1" w14:textId="77777777" w:rsidR="00BF18FC" w:rsidRPr="003E79E3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指導單位：衛生福利部疾病管制署</w:t>
      </w:r>
    </w:p>
    <w:p w14:paraId="643D7B90" w14:textId="77777777" w:rsidR="00BF18FC" w:rsidRPr="003E79E3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主辦單位：國立臺灣大學醫學院附設醫院</w:t>
      </w:r>
    </w:p>
    <w:p w14:paraId="25BA1F54" w14:textId="77777777" w:rsidR="00BF18FC" w:rsidRPr="003E79E3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A6D67B" wp14:editId="7C7F0DCA">
                <wp:simplePos x="0" y="0"/>
                <wp:positionH relativeFrom="column">
                  <wp:posOffset>5059680</wp:posOffset>
                </wp:positionH>
                <wp:positionV relativeFrom="paragraph">
                  <wp:posOffset>144145</wp:posOffset>
                </wp:positionV>
                <wp:extent cx="807720" cy="281940"/>
                <wp:effectExtent l="0" t="0" r="0" b="381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6901" w14:textId="77777777" w:rsidR="00BF18FC" w:rsidRPr="00E76C9D" w:rsidRDefault="00BF18FC" w:rsidP="00BF18FC">
                            <w:pPr>
                              <w:rPr>
                                <w:szCs w:val="24"/>
                              </w:rPr>
                            </w:pPr>
                            <w:r w:rsidRPr="00E76C9D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6D6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8.4pt;margin-top:11.35pt;width:63.6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" stroked="f">
                <v:textbox>
                  <w:txbxContent>
                    <w:p w14:paraId="28856901" w14:textId="77777777" w:rsidR="00BF18FC" w:rsidRPr="00E76C9D" w:rsidRDefault="00BF18FC" w:rsidP="00BF18FC">
                      <w:pPr>
                        <w:rPr>
                          <w:szCs w:val="24"/>
                        </w:rPr>
                      </w:pPr>
                      <w:r w:rsidRPr="00E76C9D">
                        <w:rPr>
                          <w:rFonts w:ascii="Times New Roman" w:eastAsia="標楷體" w:hAnsi="Times New Roman" w:hint="eastAsia"/>
                          <w:szCs w:val="24"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79E3">
        <w:rPr>
          <w:rFonts w:ascii="Times New Roman" w:eastAsia="標楷體" w:hAnsi="Times New Roman" w:hint="eastAsia"/>
          <w:sz w:val="28"/>
          <w:szCs w:val="28"/>
        </w:rPr>
        <w:t>辦理單位：財團法人醫院評鑑暨醫療品質策進會</w:t>
      </w:r>
    </w:p>
    <w:p w14:paraId="70508F16" w14:textId="57FB1360" w:rsidR="00BF18FC" w:rsidRDefault="000E6DF4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協</w:t>
      </w:r>
      <w:r w:rsidR="00BF18FC" w:rsidRPr="003E79E3">
        <w:rPr>
          <w:rFonts w:ascii="Times New Roman" w:eastAsia="標楷體" w:hAnsi="Times New Roman" w:hint="eastAsia"/>
          <w:sz w:val="28"/>
          <w:szCs w:val="28"/>
        </w:rPr>
        <w:t>辦單位：中華民國醫師公會全國聯合會</w:t>
      </w:r>
    </w:p>
    <w:p w14:paraId="5D8E3A53" w14:textId="77777777" w:rsidR="00BF18FC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授</w:t>
      </w: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課對象：</w:t>
      </w:r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醫療專業人員如醫師、護理師及其他有興趣之臨床醫事人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員</w:t>
      </w:r>
    </w:p>
    <w:p w14:paraId="34605B65" w14:textId="77777777" w:rsidR="00BF18FC" w:rsidRPr="007751F4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課程方式：課程採【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Cisco Webex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】視訊授課，視訊連結將於各課程前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個工作日以電子郵件提供線上課程連結網址。</w:t>
      </w:r>
    </w:p>
    <w:p w14:paraId="6F9EF1FA" w14:textId="77777777" w:rsidR="00BF18FC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訓練課表：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542"/>
        <w:gridCol w:w="1005"/>
        <w:gridCol w:w="4817"/>
        <w:gridCol w:w="2372"/>
      </w:tblGrid>
      <w:tr w:rsidR="00BF18FC" w14:paraId="41BEBFFC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5FE2E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主題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4F604" w14:textId="77777777" w:rsidR="00BF18FC" w:rsidRPr="00545E69" w:rsidRDefault="00BF18FC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2614D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臨床決策支持系統於抗生素管理之實務應用</w:t>
            </w:r>
          </w:p>
        </w:tc>
      </w:tr>
      <w:tr w:rsidR="00BF18FC" w14:paraId="6F1003C3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D7F9CB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96B304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議程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E8B3A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授課講師</w:t>
            </w:r>
          </w:p>
        </w:tc>
      </w:tr>
      <w:tr w:rsidR="00BF18FC" w14:paraId="256AAB6F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4BEC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6EC9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報到與測試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4C487" w14:textId="77777777" w:rsidR="00BF18FC" w:rsidRPr="0069614D" w:rsidRDefault="00BF18FC" w:rsidP="007E7D30">
            <w:pPr>
              <w:pStyle w:val="a5"/>
              <w:tabs>
                <w:tab w:val="left" w:pos="1276"/>
              </w:tabs>
              <w:snapToGrid w:val="0"/>
              <w:spacing w:line="264" w:lineRule="auto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9614D">
              <w:rPr>
                <w:rFonts w:ascii="Times New Roman" w:eastAsia="標楷體" w:hAnsi="Times New Roman"/>
                <w:sz w:val="26"/>
                <w:szCs w:val="26"/>
              </w:rPr>
              <w:t>高雄榮民總醫院</w:t>
            </w:r>
          </w:p>
          <w:p w14:paraId="2A8428AA" w14:textId="77777777" w:rsidR="00BF18FC" w:rsidRPr="002614D2" w:rsidRDefault="00BF18FC" w:rsidP="007E7D30">
            <w:pPr>
              <w:pStyle w:val="a5"/>
              <w:tabs>
                <w:tab w:val="left" w:pos="1276"/>
              </w:tabs>
              <w:snapToGrid w:val="0"/>
              <w:spacing w:line="264" w:lineRule="auto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B0B99">
              <w:rPr>
                <w:rFonts w:ascii="Times New Roman" w:eastAsia="標楷體" w:hAnsi="Times New Roman" w:hint="eastAsia"/>
                <w:sz w:val="26"/>
                <w:szCs w:val="26"/>
              </w:rPr>
              <w:t>感染科</w:t>
            </w:r>
          </w:p>
          <w:p w14:paraId="2B18DD0A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614D2">
              <w:rPr>
                <w:rFonts w:ascii="Times New Roman" w:eastAsia="標楷體" w:hAnsi="Times New Roman" w:hint="eastAsia"/>
                <w:sz w:val="26"/>
                <w:szCs w:val="26"/>
              </w:rPr>
              <w:t>吳冠陞</w:t>
            </w:r>
            <w:r w:rsidRPr="007B0B99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  <w:p w14:paraId="73E4A3BE" w14:textId="77777777" w:rsidR="00BF18FC" w:rsidRPr="002614D2" w:rsidRDefault="00BF18FC" w:rsidP="007E7D30">
            <w:pPr>
              <w:snapToGrid w:val="0"/>
              <w:spacing w:line="240" w:lineRule="atLeast"/>
              <w:contextualSpacing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BF18FC" w14:paraId="4907D00E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7B19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~12:15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2349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9A5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抗生素管理與臨床對策認知【前測】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BFCA4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BF18FC" w14:paraId="6A222CC8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96EE" w14:textId="77777777" w:rsidR="00BF18FC" w:rsidRDefault="00BF18FC" w:rsidP="007E7D30">
            <w:pPr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15~13:15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0D3D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C2C3" w14:textId="77777777" w:rsidR="00BF18FC" w:rsidRPr="00545E69" w:rsidRDefault="00BF18FC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14D2">
              <w:rPr>
                <w:rFonts w:ascii="Times New Roman" w:eastAsia="標楷體" w:hAnsi="Times New Roman" w:hint="eastAsia"/>
                <w:sz w:val="26"/>
                <w:szCs w:val="26"/>
              </w:rPr>
              <w:t>臨床決策支持系統於抗生素管理之實務應用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0985F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BF18FC" w14:paraId="38DF803E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DE4E" w14:textId="77777777" w:rsidR="00BF18FC" w:rsidRPr="003E79E3" w:rsidRDefault="00BF18FC" w:rsidP="007E7D30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13:1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5~13:30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3485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B885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抗生素管理與臨床對策認知【後測】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6DD" w14:textId="77777777" w:rsidR="00BF18FC" w:rsidRDefault="00BF18FC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4F734D5D" w14:textId="77777777" w:rsidR="00BF18FC" w:rsidRDefault="00BF18FC" w:rsidP="00BF18FC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</w:p>
    <w:p w14:paraId="714789D6" w14:textId="38848872" w:rsidR="00BF18FC" w:rsidRDefault="00BF18FC" w:rsidP="00BF18FC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訓練學分：（申請中，依實際各公會或學會核定為主）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07FC33D" w14:textId="77777777" w:rsidR="00BF18FC" w:rsidRDefault="00BF18FC" w:rsidP="00BF18FC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中華民國醫師公會全國聯合會西醫師繼續教育課程積分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2071D59A" w14:textId="77777777" w:rsidR="00BF18FC" w:rsidRPr="00627D4B" w:rsidRDefault="00BF18FC" w:rsidP="00BF18FC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中華民國護理師護士公會全國聯合會繼續教育積分（</w:t>
      </w:r>
      <w:r w:rsidRPr="00775C27">
        <w:rPr>
          <w:rFonts w:ascii="Times New Roman" w:eastAsia="標楷體" w:hAnsi="Times New Roman" w:hint="eastAsia"/>
          <w:sz w:val="28"/>
          <w:szCs w:val="28"/>
        </w:rPr>
        <w:t>護理師</w:t>
      </w:r>
      <w:r w:rsidRPr="00775C27">
        <w:rPr>
          <w:rFonts w:ascii="Times New Roman" w:eastAsia="標楷體" w:hAnsi="Times New Roman"/>
          <w:sz w:val="28"/>
          <w:szCs w:val="28"/>
        </w:rPr>
        <w:t>/</w:t>
      </w:r>
      <w:r w:rsidRPr="00775C27">
        <w:rPr>
          <w:rFonts w:ascii="Times New Roman" w:eastAsia="標楷體" w:hAnsi="Times New Roman" w:hint="eastAsia"/>
          <w:sz w:val="28"/>
          <w:szCs w:val="28"/>
        </w:rPr>
        <w:t>士、專科護理師</w:t>
      </w:r>
      <w:r w:rsidRPr="00775C27">
        <w:rPr>
          <w:rFonts w:ascii="Times New Roman" w:eastAsia="標楷體" w:hAnsi="Times New Roman"/>
          <w:sz w:val="28"/>
          <w:szCs w:val="28"/>
        </w:rPr>
        <w:t>）</w:t>
      </w:r>
    </w:p>
    <w:p w14:paraId="36A91900" w14:textId="77777777" w:rsidR="00BF18FC" w:rsidRPr="00D82C4C" w:rsidRDefault="00BF18FC" w:rsidP="00BF18FC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社團法人台灣感染管制學會感管學分</w:t>
      </w:r>
    </w:p>
    <w:p w14:paraId="53EED8BE" w14:textId="0FC225E1" w:rsidR="007219E3" w:rsidRPr="00BF18FC" w:rsidRDefault="007219E3" w:rsidP="00BF18FC">
      <w:pPr>
        <w:widowControl/>
        <w:rPr>
          <w:rFonts w:ascii="Times New Roman" w:eastAsia="標楷體" w:hAnsi="Times New Roman"/>
          <w:b/>
          <w:bCs/>
          <w:sz w:val="36"/>
          <w:szCs w:val="36"/>
        </w:rPr>
      </w:pPr>
    </w:p>
    <w:sectPr w:rsidR="007219E3" w:rsidRPr="00BF18FC" w:rsidSect="003E79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E255" w14:textId="77777777" w:rsidR="00273177" w:rsidRDefault="00273177" w:rsidP="00273177">
      <w:r>
        <w:separator/>
      </w:r>
    </w:p>
  </w:endnote>
  <w:endnote w:type="continuationSeparator" w:id="0">
    <w:p w14:paraId="6898DCD5" w14:textId="77777777" w:rsidR="00273177" w:rsidRDefault="00273177" w:rsidP="002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DF0B" w14:textId="77777777" w:rsidR="00273177" w:rsidRDefault="00273177" w:rsidP="00273177">
      <w:r>
        <w:separator/>
      </w:r>
    </w:p>
  </w:footnote>
  <w:footnote w:type="continuationSeparator" w:id="0">
    <w:p w14:paraId="45DEA499" w14:textId="77777777" w:rsidR="00273177" w:rsidRDefault="00273177" w:rsidP="0027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2ED"/>
    <w:multiLevelType w:val="hybridMultilevel"/>
    <w:tmpl w:val="DC48423A"/>
    <w:lvl w:ilvl="0" w:tplc="411E9262">
      <w:start w:val="1"/>
      <w:numFmt w:val="bullet"/>
      <w:lvlText w:val="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2D2D56AF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2C626A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E3"/>
    <w:rsid w:val="00075881"/>
    <w:rsid w:val="000E6DF4"/>
    <w:rsid w:val="001B0C2D"/>
    <w:rsid w:val="002614D2"/>
    <w:rsid w:val="00273177"/>
    <w:rsid w:val="002B09C8"/>
    <w:rsid w:val="003E79E3"/>
    <w:rsid w:val="004979DF"/>
    <w:rsid w:val="00545E69"/>
    <w:rsid w:val="00595297"/>
    <w:rsid w:val="005C756B"/>
    <w:rsid w:val="00696F9F"/>
    <w:rsid w:val="007219E3"/>
    <w:rsid w:val="00764F94"/>
    <w:rsid w:val="007B0B99"/>
    <w:rsid w:val="007D6EC4"/>
    <w:rsid w:val="00B020CD"/>
    <w:rsid w:val="00BD5BE5"/>
    <w:rsid w:val="00BF18FC"/>
    <w:rsid w:val="00D8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1563B33"/>
  <w15:chartTrackingRefBased/>
  <w15:docId w15:val="{B9A059D5-D420-44EA-9D72-30D9B5ED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9E3"/>
    <w:rPr>
      <w:color w:val="0563C1" w:themeColor="hyperlink"/>
      <w:u w:val="single"/>
    </w:rPr>
  </w:style>
  <w:style w:type="character" w:customStyle="1" w:styleId="a4">
    <w:name w:val="清單段落 字元"/>
    <w:aliases w:val="標題 (4) 字元,圖標號 字元,預設樣式 字元,(二) 字元,lp1 字元,FooterText 字元,numbered 字元,Paragraphe de liste1 字元,List Paragraph1 字元,卑南壹 字元,List Paragraph 字元,樣式 清單段落+標題2 字元,詳細說明 字元,清單段落1 字元"/>
    <w:link w:val="a5"/>
    <w:uiPriority w:val="34"/>
    <w:qFormat/>
    <w:locked/>
    <w:rsid w:val="003E79E3"/>
  </w:style>
  <w:style w:type="paragraph" w:styleId="a5">
    <w:name w:val="List Paragraph"/>
    <w:aliases w:val="標題 (4),圖標號,預設樣式,(二),lp1,FooterText,numbered,Paragraphe de liste1,List Paragraph1,卑南壹,List Paragraph,樣式 清單段落+標題2,詳細說明,清單段落1"/>
    <w:basedOn w:val="a"/>
    <w:link w:val="a4"/>
    <w:uiPriority w:val="34"/>
    <w:qFormat/>
    <w:rsid w:val="003E79E3"/>
    <w:pPr>
      <w:ind w:leftChars="200" w:left="480"/>
    </w:pPr>
  </w:style>
  <w:style w:type="table" w:styleId="a6">
    <w:name w:val="Table Grid"/>
    <w:basedOn w:val="a1"/>
    <w:uiPriority w:val="39"/>
    <w:rsid w:val="003E79E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731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731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siang ling yeh</dc:creator>
  <cp:keywords/>
  <dc:description/>
  <cp:lastModifiedBy>莊雅晴組員</cp:lastModifiedBy>
  <cp:revision>14</cp:revision>
  <dcterms:created xsi:type="dcterms:W3CDTF">2026-08-17T09:13:00Z</dcterms:created>
  <dcterms:modified xsi:type="dcterms:W3CDTF">2026-08-31T00:54:00Z</dcterms:modified>
</cp:coreProperties>
</file>